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5"/>
      </w:tblPr>
      <w:tblGrid>
        <w:gridCol w:w="2518"/>
        <w:gridCol w:w="1460"/>
        <w:gridCol w:w="1942"/>
        <w:gridCol w:w="1658"/>
        <w:gridCol w:w="43"/>
        <w:gridCol w:w="1235"/>
      </w:tblGrid>
      <w:tr w:rsidR="00AA4E6F">
        <w:trPr>
          <w:cantSplit/>
        </w:trPr>
        <w:tc>
          <w:tcPr>
            <w:tcW w:w="8856" w:type="dxa"/>
            <w:gridSpan w:val="6"/>
          </w:tcPr>
          <w:p w:rsidR="00AA4E6F" w:rsidRDefault="00AA4E6F">
            <w:pPr>
              <w:rPr>
                <w:rFonts w:ascii="Arial" w:hAnsi="Arial"/>
                <w:lang w:val="en-GB"/>
              </w:rPr>
            </w:pPr>
          </w:p>
          <w:p w:rsidR="00F824B7" w:rsidRDefault="00AA4E6F" w:rsidP="00F824B7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="00F824B7"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 w:rsidR="00F824B7"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 w:rsidR="00F824B7"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 w:rsidR="00F824B7">
              <w:rPr>
                <w:rFonts w:ascii="Arial" w:hAnsi="Arial"/>
                <w:b/>
                <w:sz w:val="28"/>
                <w:lang w:val="en-GB"/>
              </w:rPr>
              <w:t xml:space="preserve"> OF APPLIED ARTS AND TECHNOLOGY</w:t>
            </w:r>
          </w:p>
          <w:p w:rsidR="00F824B7" w:rsidRDefault="00F824B7" w:rsidP="00F824B7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F824B7" w:rsidRDefault="00F824B7" w:rsidP="00F824B7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 xml:space="preserve">SAULT STE.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28"/>
                    <w:lang w:val="en-GB"/>
                  </w:rPr>
                  <w:t>MARIE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F824B7" w:rsidRDefault="00F824B7" w:rsidP="00F824B7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</w:p>
          <w:p w:rsidR="00F824B7" w:rsidRDefault="00F34C19" w:rsidP="00F824B7">
            <w:pPr>
              <w:jc w:val="center"/>
              <w:rPr>
                <w:rFonts w:ascii="Arial" w:hAnsi="Arial"/>
              </w:rPr>
            </w:pPr>
            <w:r w:rsidRPr="00F34C19">
              <w:rPr>
                <w:rFonts w:ascii="Arial" w:hAnsi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91pt">
                  <v:imagedata r:id="rId7" o:title="New Logo - College BW"/>
                </v:shape>
              </w:pict>
            </w:r>
          </w:p>
          <w:p w:rsidR="00F824B7" w:rsidRDefault="00F824B7" w:rsidP="00F824B7">
            <w:pPr>
              <w:jc w:val="center"/>
              <w:rPr>
                <w:rFonts w:ascii="Arial" w:hAnsi="Arial"/>
                <w:lang w:val="en-GB"/>
              </w:rPr>
            </w:pPr>
          </w:p>
          <w:p w:rsidR="00F824B7" w:rsidRDefault="00F824B7" w:rsidP="00F824B7">
            <w:pPr>
              <w:jc w:val="center"/>
              <w:rPr>
                <w:rFonts w:ascii="Arial" w:hAnsi="Arial"/>
                <w:lang w:val="en-GB"/>
              </w:rPr>
            </w:pPr>
          </w:p>
          <w:p w:rsidR="00F824B7" w:rsidRDefault="00F824B7" w:rsidP="00F824B7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AA4E6F" w:rsidRDefault="00AA4E6F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KITCHEN OPERATIONS II</w:t>
            </w:r>
          </w:p>
        </w:tc>
      </w:tr>
      <w:tr w:rsidR="00AA4E6F"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</w:p>
          <w:p w:rsidR="00AA4E6F" w:rsidRDefault="00AA4E6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AA4E6F" w:rsidRDefault="00DE02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KAP</w:t>
            </w:r>
            <w:r w:rsidR="00AA4E6F">
              <w:rPr>
                <w:rFonts w:ascii="Arial" w:hAnsi="Arial"/>
              </w:rPr>
              <w:t>111</w:t>
            </w:r>
          </w:p>
        </w:tc>
        <w:tc>
          <w:tcPr>
            <w:tcW w:w="1701" w:type="dxa"/>
            <w:gridSpan w:val="2"/>
          </w:tcPr>
          <w:p w:rsidR="00AA4E6F" w:rsidRDefault="00AA4E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TWO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KITCHEN ASSISTANT PROGRAM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502939" w:rsidRDefault="000E4A8A" w:rsidP="00502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Sarah Birkenhauer</w:t>
            </w:r>
          </w:p>
          <w:p w:rsidR="00502939" w:rsidRDefault="00502939" w:rsidP="00502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Professor of Culinary &amp; Hospitality</w:t>
            </w:r>
          </w:p>
          <w:p w:rsidR="000E4A8A" w:rsidRDefault="000E4A8A" w:rsidP="00502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(705) 759-2554 Ext.2588</w:t>
            </w:r>
          </w:p>
          <w:p w:rsidR="00502939" w:rsidRDefault="000E4A8A" w:rsidP="00502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sarah.birkenhauer</w:t>
            </w:r>
            <w:r w:rsidR="00502939">
              <w:rPr>
                <w:rFonts w:ascii="Arial" w:hAnsi="Arial"/>
              </w:rPr>
              <w:t>@saultcollege.ca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</w:tr>
      <w:tr w:rsidR="00AA4E6F"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AA4E6F" w:rsidRDefault="00B536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</w:t>
            </w:r>
            <w:r w:rsidR="00AA4E6F">
              <w:rPr>
                <w:rFonts w:ascii="Arial" w:hAnsi="Arial"/>
              </w:rPr>
              <w:t xml:space="preserve"> 2</w:t>
            </w:r>
            <w:r w:rsidR="00CA4612">
              <w:rPr>
                <w:rFonts w:ascii="Arial" w:hAnsi="Arial"/>
              </w:rPr>
              <w:t>01</w:t>
            </w:r>
            <w:r w:rsidR="000E4A8A">
              <w:rPr>
                <w:rFonts w:ascii="Arial" w:hAnsi="Arial"/>
              </w:rPr>
              <w:t>1</w:t>
            </w:r>
          </w:p>
        </w:tc>
        <w:tc>
          <w:tcPr>
            <w:tcW w:w="3600" w:type="dxa"/>
            <w:gridSpan w:val="2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278" w:type="dxa"/>
            <w:gridSpan w:val="2"/>
          </w:tcPr>
          <w:p w:rsidR="00AA4E6F" w:rsidRDefault="00776F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 20</w:t>
            </w:r>
            <w:r w:rsidR="000E4A8A">
              <w:rPr>
                <w:rFonts w:ascii="Arial" w:hAnsi="Arial"/>
              </w:rPr>
              <w:t>10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060" w:type="dxa"/>
            <w:gridSpan w:val="3"/>
          </w:tcPr>
          <w:p w:rsidR="00AA4E6F" w:rsidRDefault="0088546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“Penny Perrier”</w:t>
            </w:r>
          </w:p>
        </w:tc>
        <w:tc>
          <w:tcPr>
            <w:tcW w:w="1278" w:type="dxa"/>
            <w:gridSpan w:val="2"/>
          </w:tcPr>
          <w:p w:rsidR="00AA4E6F" w:rsidRDefault="006119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June/1</w:t>
            </w:r>
            <w:r w:rsidR="000E4A8A">
              <w:rPr>
                <w:rFonts w:ascii="Arial" w:hAnsi="Arial"/>
              </w:rPr>
              <w:t>1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5060" w:type="dxa"/>
            <w:gridSpan w:val="3"/>
          </w:tcPr>
          <w:p w:rsidR="00AA4E6F" w:rsidRDefault="00AA4E6F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:rsidR="00AA4E6F" w:rsidRDefault="00685043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CHAIR</w:t>
            </w:r>
          </w:p>
        </w:tc>
        <w:tc>
          <w:tcPr>
            <w:tcW w:w="1278" w:type="dxa"/>
            <w:gridSpan w:val="2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_______</w:t>
            </w:r>
          </w:p>
          <w:p w:rsidR="00AA4E6F" w:rsidRDefault="00AA4E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AA4E6F" w:rsidRDefault="003560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AA4E6F" w:rsidRDefault="00DE02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KAP</w:t>
            </w:r>
            <w:r w:rsidR="00AA4E6F">
              <w:rPr>
                <w:rFonts w:ascii="Arial" w:hAnsi="Arial"/>
              </w:rPr>
              <w:t>101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AA4E6F">
        <w:trPr>
          <w:cantSplit/>
        </w:trPr>
        <w:tc>
          <w:tcPr>
            <w:tcW w:w="8856" w:type="dxa"/>
            <w:gridSpan w:val="6"/>
          </w:tcPr>
          <w:p w:rsidR="00AA4E6F" w:rsidRDefault="00AA4E6F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:rsidR="00AA4E6F" w:rsidRDefault="000E4A8A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©2011</w:t>
            </w:r>
            <w:r w:rsidR="00AA4E6F">
              <w:rPr>
                <w:rFonts w:ascii="Arial" w:hAnsi="Arial"/>
              </w:rPr>
              <w:t xml:space="preserve"> </w:t>
            </w:r>
            <w:proofErr w:type="gramStart"/>
            <w:r w:rsidR="00AA4E6F">
              <w:rPr>
                <w:rFonts w:ascii="Arial" w:hAnsi="Arial"/>
              </w:rPr>
              <w:t>The</w:t>
            </w:r>
            <w:proofErr w:type="gramEnd"/>
            <w:r w:rsidR="00AA4E6F">
              <w:rPr>
                <w:rFonts w:ascii="Arial" w:hAnsi="Arial"/>
              </w:rPr>
              <w:t xml:space="preserve"> Sault College of Applied Arts &amp; Technology</w:t>
            </w:r>
          </w:p>
          <w:p w:rsidR="00AA4E6F" w:rsidRDefault="00AA4E6F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:rsidR="00AA4E6F" w:rsidRDefault="00AA4E6F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proofErr w:type="gramStart"/>
            <w:r>
              <w:rPr>
                <w:rFonts w:ascii="Arial" w:hAnsi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/>
                <w:b w:val="0"/>
                <w:i/>
              </w:rPr>
              <w:t xml:space="preserve">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/>
                <w:b w:val="0"/>
                <w:i/>
              </w:rPr>
              <w:t xml:space="preserve"> of Applied Arts &amp; Technology is prohibited.</w:t>
            </w:r>
          </w:p>
        </w:tc>
      </w:tr>
      <w:tr w:rsidR="00AA4E6F">
        <w:trPr>
          <w:cantSplit/>
        </w:trPr>
        <w:tc>
          <w:tcPr>
            <w:tcW w:w="8856" w:type="dxa"/>
            <w:gridSpan w:val="6"/>
          </w:tcPr>
          <w:p w:rsidR="00AA4E6F" w:rsidRDefault="00AA4E6F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>For additional informa</w:t>
            </w:r>
            <w:r w:rsidR="00685043">
              <w:rPr>
                <w:rFonts w:ascii="Arial" w:hAnsi="Arial"/>
                <w:b w:val="0"/>
                <w:i/>
              </w:rPr>
              <w:t>tion, please contact Penny Perrier</w:t>
            </w:r>
            <w:r>
              <w:rPr>
                <w:rFonts w:ascii="Arial" w:hAnsi="Arial"/>
                <w:b w:val="0"/>
                <w:i/>
              </w:rPr>
              <w:t xml:space="preserve">, </w:t>
            </w:r>
            <w:r w:rsidR="00685043">
              <w:rPr>
                <w:rFonts w:ascii="Arial" w:hAnsi="Arial"/>
                <w:b w:val="0"/>
                <w:i/>
              </w:rPr>
              <w:t>Chair</w:t>
            </w:r>
          </w:p>
        </w:tc>
      </w:tr>
      <w:tr w:rsidR="00AA4E6F">
        <w:trPr>
          <w:cantSplit/>
        </w:trPr>
        <w:tc>
          <w:tcPr>
            <w:tcW w:w="8856" w:type="dxa"/>
            <w:gridSpan w:val="6"/>
          </w:tcPr>
          <w:p w:rsidR="00AA4E6F" w:rsidRDefault="00AA4E6F" w:rsidP="00130EF3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School</w:t>
            </w:r>
            <w:r w:rsidR="00DE02BE">
              <w:rPr>
                <w:rFonts w:ascii="Arial" w:hAnsi="Arial"/>
                <w:i/>
                <w:lang w:val="en-GB"/>
              </w:rPr>
              <w:t xml:space="preserve"> of Business</w:t>
            </w:r>
          </w:p>
        </w:tc>
      </w:tr>
      <w:tr w:rsidR="00AA4E6F">
        <w:trPr>
          <w:cantSplit/>
        </w:trPr>
        <w:tc>
          <w:tcPr>
            <w:tcW w:w="8856" w:type="dxa"/>
            <w:gridSpan w:val="6"/>
          </w:tcPr>
          <w:p w:rsidR="00AA4E6F" w:rsidRDefault="00AA4E6F">
            <w:pPr>
              <w:tabs>
                <w:tab w:val="center" w:pos="4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GB"/>
              </w:rPr>
              <w:t xml:space="preserve">(705) 759-2554, Ext. </w:t>
            </w:r>
            <w:r w:rsidR="003560EA">
              <w:rPr>
                <w:rFonts w:ascii="Arial" w:hAnsi="Arial"/>
                <w:i/>
                <w:lang w:val="en-GB"/>
              </w:rPr>
              <w:t>2</w:t>
            </w:r>
            <w:r w:rsidR="00685043">
              <w:rPr>
                <w:rFonts w:ascii="Arial" w:hAnsi="Arial"/>
                <w:i/>
                <w:lang w:val="en-GB"/>
              </w:rPr>
              <w:t>754</w:t>
            </w:r>
          </w:p>
        </w:tc>
      </w:tr>
    </w:tbl>
    <w:p w:rsidR="00AA4E6F" w:rsidRDefault="00AA4E6F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lastRenderedPageBreak/>
              <w:t>I.</w:t>
            </w:r>
          </w:p>
        </w:tc>
        <w:tc>
          <w:tcPr>
            <w:tcW w:w="8181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COURSE DESCRIPTION:</w:t>
            </w:r>
          </w:p>
          <w:p w:rsidR="00AA4E6F" w:rsidRDefault="00AA4E6F">
            <w:pPr>
              <w:pStyle w:val="EnvelopeReturn"/>
            </w:pPr>
            <w:r>
              <w:t>The course will give the students an experience in an “a la carte” cookery in an operating food establishment environment.</w:t>
            </w:r>
          </w:p>
          <w:p w:rsidR="00AA4E6F" w:rsidRDefault="00AA4E6F">
            <w:pPr>
              <w:pStyle w:val="EnvelopeReturn"/>
            </w:pPr>
          </w:p>
        </w:tc>
      </w:tr>
    </w:tbl>
    <w:p w:rsidR="00AA4E6F" w:rsidRDefault="00AA4E6F"/>
    <w:tbl>
      <w:tblPr>
        <w:tblW w:w="0" w:type="auto"/>
        <w:tblLayout w:type="fixed"/>
        <w:tblLook w:val="0000"/>
      </w:tblPr>
      <w:tblGrid>
        <w:gridCol w:w="675"/>
        <w:gridCol w:w="567"/>
        <w:gridCol w:w="7614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LEARNING OUTCOMES AND ELEMENTS OF THE PERFORMANCE: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8181" w:type="dxa"/>
            <w:gridSpan w:val="2"/>
          </w:tcPr>
          <w:p w:rsidR="00AA4E6F" w:rsidRDefault="00AA4E6F">
            <w:pPr>
              <w:pStyle w:val="EnvelopeReturn"/>
            </w:pPr>
            <w:r>
              <w:t>Upon successful completion of this course, the student will demonstrate the ability to: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1.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Produce, on an a la carte basis, the following items in an operating food establishment – A La Carte Introduction </w:t>
            </w:r>
          </w:p>
          <w:p w:rsidR="00AA4E6F" w:rsidRDefault="00AA4E6F">
            <w:pPr>
              <w:pStyle w:val="EnvelopeReturn"/>
              <w:rPr>
                <w:rFonts w:ascii="Times New Roman" w:hAnsi="Times New Roman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</w:rPr>
            </w:pP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Practice food preparation cookery methods with emphasis on quality, sanitation, and hygiene standards for large quantities in a ‘table service’ restaurant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Produce food products to industry standards following the sanitation and hygiene code regulations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Recall cookery methods and apply those methods to a variety of food products according to selected menus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Produce a menu of various classical, contemporary and ethnic dishes (e.g. French – modern and regional; Italian – regional; Asian – Chinese, Japanese, Thai, Indian; North American – regional) following standard recipes using menu planning skills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Present these menu items utilizing a variety of contemporary serving styles (including artistic plated presentations) and techniques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Menu to include – one appetizer; two soups; one salad; three entrees; two vegetables; two potatoes (or alternate); two desserts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 xml:space="preserve">Describe the role of the Chef de Cuisine and the various party functions in an a la carte kitchen (such as saucier, </w:t>
            </w:r>
            <w:proofErr w:type="spellStart"/>
            <w:r>
              <w:t>garde</w:t>
            </w:r>
            <w:proofErr w:type="spellEnd"/>
            <w:r>
              <w:t xml:space="preserve">-manger, </w:t>
            </w:r>
            <w:proofErr w:type="spellStart"/>
            <w:r>
              <w:t>entremetier</w:t>
            </w:r>
            <w:proofErr w:type="spellEnd"/>
            <w:r>
              <w:t xml:space="preserve">, </w:t>
            </w:r>
            <w:proofErr w:type="spellStart"/>
            <w:r>
              <w:t>poissonier</w:t>
            </w:r>
            <w:proofErr w:type="spellEnd"/>
            <w:r>
              <w:t xml:space="preserve">, </w:t>
            </w:r>
            <w:proofErr w:type="spellStart"/>
            <w:r>
              <w:t>rotissier</w:t>
            </w:r>
            <w:proofErr w:type="spellEnd"/>
            <w:r>
              <w:t xml:space="preserve">, </w:t>
            </w:r>
            <w:proofErr w:type="spellStart"/>
            <w:r>
              <w:t>patissier</w:t>
            </w:r>
            <w:proofErr w:type="spellEnd"/>
            <w:r>
              <w:t>)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Articulate instructions and provide guidance to food service staff, kitchen staff, and support staff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Demonstrate oral skills that will result in the successful production of the planned menu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  <w:r>
              <w:t>2.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Appetizers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9"/>
              </w:numPr>
            </w:pPr>
            <w:r>
              <w:t>Practice and demonstrate various techniques of appetizer preparation for volume function.  This will include neatness, balance, quality, portion size, garnish, time and convenience.</w:t>
            </w:r>
          </w:p>
          <w:p w:rsidR="00AA4E6F" w:rsidRDefault="00AA4E6F">
            <w:pPr>
              <w:pStyle w:val="EnvelopeReturn"/>
              <w:numPr>
                <w:ilvl w:val="0"/>
                <w:numId w:val="9"/>
              </w:numPr>
            </w:pPr>
            <w:r>
              <w:lastRenderedPageBreak/>
              <w:t xml:space="preserve">Prepare various side dishes that are tempting and smart in appearance with small portions, using skill and originality in combination and garnish.  Organize a small portion of a number of hot or cold </w:t>
            </w:r>
            <w:proofErr w:type="spellStart"/>
            <w:r>
              <w:t>savouries</w:t>
            </w:r>
            <w:proofErr w:type="spellEnd"/>
            <w:r>
              <w:t xml:space="preserve"> of varied scope in design and arrangement.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  <w:r>
              <w:t>3.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Soups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Demonstrate the mode of preparation of the different types and classifications of soups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Produce soups of different types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Utilize different stocks in preparing the different classifications of soups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Demonstrate the care and handling of stocks used as a foundation in preparing soups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Prepare selected national soups and garnishes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  <w:r>
              <w:t>4.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u w:val="single"/>
              </w:rPr>
            </w:pPr>
          </w:p>
          <w:p w:rsidR="00AA4E6F" w:rsidRDefault="00AA4E6F">
            <w:pPr>
              <w:pStyle w:val="EnvelopeReturn"/>
            </w:pPr>
            <w:r>
              <w:rPr>
                <w:b/>
                <w:bCs/>
              </w:rPr>
              <w:t>Prepare Salads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1"/>
              </w:numPr>
            </w:pPr>
            <w:r>
              <w:t>Use different salad greens and vegetables and demonstrate their various uses; their quality and their names and signify their best condition for salad preparation</w:t>
            </w:r>
          </w:p>
          <w:p w:rsidR="00AA4E6F" w:rsidRDefault="00AA4E6F">
            <w:pPr>
              <w:pStyle w:val="EnvelopeReturn"/>
              <w:numPr>
                <w:ilvl w:val="0"/>
                <w:numId w:val="11"/>
              </w:numPr>
            </w:pPr>
            <w:r>
              <w:t xml:space="preserve">Prepare four basic parts of a salad, demonstrating eye appeal, </w:t>
            </w:r>
            <w:proofErr w:type="spellStart"/>
            <w:r>
              <w:t>flavour</w:t>
            </w:r>
            <w:proofErr w:type="spellEnd"/>
            <w:r>
              <w:t xml:space="preserve">, </w:t>
            </w:r>
            <w:proofErr w:type="spellStart"/>
            <w:r>
              <w:t>colour</w:t>
            </w:r>
            <w:proofErr w:type="spellEnd"/>
            <w:r>
              <w:t xml:space="preserve"> and body by combining them into various salads</w:t>
            </w:r>
          </w:p>
          <w:p w:rsidR="00AA4E6F" w:rsidRDefault="00AA4E6F">
            <w:pPr>
              <w:pStyle w:val="EnvelopeReturn"/>
              <w:numPr>
                <w:ilvl w:val="0"/>
                <w:numId w:val="11"/>
              </w:numPr>
            </w:pPr>
            <w:r>
              <w:t xml:space="preserve">Produce non-salad items, main course salads, fruit salads, various dressings relating to salads of quality, eye appeal, </w:t>
            </w:r>
            <w:proofErr w:type="spellStart"/>
            <w:r>
              <w:t>flavour</w:t>
            </w:r>
            <w:proofErr w:type="spellEnd"/>
            <w:r>
              <w:t>, texture, and a harmonious combination</w:t>
            </w:r>
          </w:p>
          <w:p w:rsidR="00AA4E6F" w:rsidRDefault="00AA4E6F">
            <w:pPr>
              <w:pStyle w:val="EnvelopeReturn"/>
              <w:numPr>
                <w:ilvl w:val="0"/>
                <w:numId w:val="11"/>
              </w:numPr>
            </w:pPr>
            <w:r>
              <w:t xml:space="preserve">Prepare various dressings, </w:t>
            </w:r>
            <w:proofErr w:type="spellStart"/>
            <w:r>
              <w:t>flavoured</w:t>
            </w:r>
            <w:proofErr w:type="spellEnd"/>
            <w:r>
              <w:t xml:space="preserve"> oils and vinegars to accompany the salads in harmonious combination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5.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Vegetables</w:t>
            </w:r>
          </w:p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2"/>
              </w:numPr>
            </w:pPr>
            <w:r>
              <w:t>Identify, cook and present a variety of fresh and frozen vegetables following the correct methods, sanitation and safety rules</w:t>
            </w:r>
          </w:p>
          <w:p w:rsidR="00AA4E6F" w:rsidRDefault="00AA4E6F">
            <w:pPr>
              <w:pStyle w:val="EnvelopeReturn"/>
              <w:numPr>
                <w:ilvl w:val="0"/>
                <w:numId w:val="12"/>
              </w:numPr>
            </w:pPr>
            <w:r>
              <w:t>Perform the following tasks with vegetables:  select, handle, clean, cut, blanch, boil, stew, sauté, bake, stuff, roast, deep fry, braise, glaze/</w:t>
            </w:r>
            <w:proofErr w:type="spellStart"/>
            <w:r>
              <w:t>gratinate</w:t>
            </w:r>
            <w:proofErr w:type="spellEnd"/>
            <w:r>
              <w:t>, turn, puree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6.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Potatoes/Farinaceous</w:t>
            </w:r>
          </w:p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3"/>
              </w:numPr>
            </w:pPr>
            <w:r>
              <w:t>Cook and present fresh potatoes following the correct methods, sanitation, and safety rules</w:t>
            </w:r>
          </w:p>
          <w:p w:rsidR="00AA4E6F" w:rsidRDefault="00AA4E6F">
            <w:pPr>
              <w:pStyle w:val="EnvelopeReturn"/>
              <w:numPr>
                <w:ilvl w:val="0"/>
                <w:numId w:val="13"/>
              </w:numPr>
            </w:pPr>
            <w:r>
              <w:lastRenderedPageBreak/>
              <w:t>Perform the following tasks with potatoes (alternate starches or farinaceous products such as rice or pasta maybe used where appropriate):  handle, clean, cut, blanch, boil, steam, sauté, stuff, deep fry, puree, roast., glaze/</w:t>
            </w:r>
            <w:proofErr w:type="spellStart"/>
            <w:r>
              <w:t>gratinate</w:t>
            </w:r>
            <w:proofErr w:type="spellEnd"/>
            <w:r>
              <w:t>, turn, and bake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7.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Entrees:  Fish, Meat and Poultry</w:t>
            </w:r>
          </w:p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4"/>
              </w:numPr>
            </w:pPr>
            <w:r>
              <w:t>Demonstrate various techniques for the production of entrees with emphasis on quality, sanitation and safety standards</w:t>
            </w:r>
          </w:p>
          <w:p w:rsidR="00AA4E6F" w:rsidRDefault="00AA4E6F">
            <w:pPr>
              <w:pStyle w:val="EnvelopeReturn"/>
              <w:numPr>
                <w:ilvl w:val="0"/>
                <w:numId w:val="14"/>
              </w:numPr>
            </w:pPr>
            <w:r>
              <w:t>Perform various tasks such as:  grill, broil, glaze, braise, sauté, roast, bake, steam, blanch, pan-fry, puree, stuff, bone, trim and portion</w:t>
            </w:r>
          </w:p>
          <w:p w:rsidR="00AA4E6F" w:rsidRDefault="00AA4E6F">
            <w:pPr>
              <w:pStyle w:val="EnvelopeReturn"/>
              <w:numPr>
                <w:ilvl w:val="0"/>
                <w:numId w:val="14"/>
              </w:numPr>
            </w:pPr>
            <w:r>
              <w:t>Serve a finished product keeping in mind taste, portion size, selection and neat appearance, and contemporary serving and artistic plated techniques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8.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Desserts</w:t>
            </w:r>
          </w:p>
          <w:p w:rsidR="00AA4E6F" w:rsidRDefault="00AA4E6F">
            <w:pPr>
              <w:pStyle w:val="EnvelopeReturn"/>
              <w:rPr>
                <w:u w:val="single"/>
              </w:rPr>
            </w:pPr>
            <w:r>
              <w:rPr>
                <w:u w:val="single"/>
              </w:rPr>
              <w:t>Potential Elements of the Performance:</w:t>
            </w:r>
          </w:p>
          <w:p w:rsidR="00AA4E6F" w:rsidRDefault="00AA4E6F">
            <w:pPr>
              <w:pStyle w:val="EnvelopeReturn"/>
              <w:numPr>
                <w:ilvl w:val="0"/>
                <w:numId w:val="15"/>
              </w:numPr>
            </w:pPr>
            <w:r>
              <w:t>Prepare ingredients to produce a variety of finished desserts following correct sanitation, cookery and safety rules</w:t>
            </w:r>
          </w:p>
          <w:p w:rsidR="00AA4E6F" w:rsidRDefault="00AA4E6F">
            <w:pPr>
              <w:pStyle w:val="EnvelopeReturn"/>
              <w:numPr>
                <w:ilvl w:val="0"/>
                <w:numId w:val="15"/>
              </w:numPr>
            </w:pPr>
            <w:r>
              <w:t>Prepare desserts utilizing the following concepts and/or products:  season/spice/</w:t>
            </w:r>
            <w:proofErr w:type="spellStart"/>
            <w:r>
              <w:t>flavour</w:t>
            </w:r>
            <w:proofErr w:type="spellEnd"/>
            <w:r>
              <w:t xml:space="preserve">; thicken; </w:t>
            </w:r>
            <w:proofErr w:type="spellStart"/>
            <w:r>
              <w:t>gratinate</w:t>
            </w:r>
            <w:proofErr w:type="spellEnd"/>
            <w:r>
              <w:t xml:space="preserve">; shape/form; decorate/present; portion; purees (and dessert </w:t>
            </w:r>
            <w:proofErr w:type="spellStart"/>
            <w:r>
              <w:t>coulis</w:t>
            </w:r>
            <w:proofErr w:type="spellEnd"/>
            <w:r>
              <w:t>); set; pie dough; sweet short dough; puff pastry; choux paste; sponge batter; steamed pudding; cold pudding;  gelatin products; fruit products; chilling/freezing; poaching; deep frying; yeast dough; and proofing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9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Name and demonstrate the use of all the equipment used in an a la carte kitchen</w:t>
            </w:r>
          </w:p>
          <w:p w:rsidR="00AA4E6F" w:rsidRDefault="00AA4E6F">
            <w:pPr>
              <w:pStyle w:val="EnvelopeReturn"/>
              <w:rPr>
                <w:u w:val="single"/>
              </w:rPr>
            </w:pPr>
            <w:r>
              <w:rPr>
                <w:u w:val="single"/>
              </w:rPr>
              <w:t>Potential Elements of the Performance: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 xml:space="preserve">Identify, name, use, dismantle, clean, reassemble with efficiency and safety:  all slicers, buffalo choppers mixers, </w:t>
            </w:r>
            <w:proofErr w:type="spellStart"/>
            <w:r>
              <w:t>cuisinart</w:t>
            </w:r>
            <w:proofErr w:type="spellEnd"/>
            <w:r>
              <w:t>, stoves, ranges, salamander, grill and broiler; ovens (conventional and convection); steam units and kettles; deep fat fryers (electric and gas); hand equipment; knives; meat grinder; ice cream machine; microwave oven; tilting fryer; potato peeler</w:t>
            </w:r>
          </w:p>
          <w:p w:rsidR="00AA4E6F" w:rsidRDefault="00AA4E6F">
            <w:pPr>
              <w:pStyle w:val="EnvelopeReturn"/>
              <w:rPr>
                <w:u w:val="single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10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Perform team functions</w:t>
            </w:r>
          </w:p>
          <w:p w:rsidR="00AA4E6F" w:rsidRDefault="00AA4E6F">
            <w:pPr>
              <w:pStyle w:val="EnvelopeReturn"/>
              <w:rPr>
                <w:u w:val="single"/>
              </w:rPr>
            </w:pPr>
            <w:r>
              <w:rPr>
                <w:u w:val="single"/>
              </w:rPr>
              <w:t>Potential Elements of the Performance: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>Effective communication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>Show ability to be delegated as a team member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>Create positive work environment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lastRenderedPageBreak/>
              <w:t>Observe proper sanitation and safety rules including, cleaning, dishes, storage, preparation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 xml:space="preserve">Attendance is mandatory </w:t>
            </w:r>
          </w:p>
        </w:tc>
      </w:tr>
    </w:tbl>
    <w:p w:rsidR="00AA4E6F" w:rsidRDefault="00AA4E6F"/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181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TOPICS: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A La Carte Introduction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Appetizers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Soups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Salads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Vegetable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Potatoes/Farinaceous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Entrees:  Fish, Meat &amp; Poultry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Desserts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Equipment</w:t>
            </w:r>
          </w:p>
          <w:p w:rsidR="00AA4E6F" w:rsidRDefault="00AA4E6F">
            <w:pPr>
              <w:pStyle w:val="EnvelopeReturn"/>
            </w:pPr>
          </w:p>
        </w:tc>
      </w:tr>
    </w:tbl>
    <w:p w:rsidR="00AA4E6F" w:rsidRDefault="00AA4E6F"/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8181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REQUIRED RESOURCES/TEXTS/MATERIALS:</w:t>
            </w:r>
          </w:p>
          <w:p w:rsidR="00AA4E6F" w:rsidRDefault="00AA4E6F">
            <w:pPr>
              <w:pStyle w:val="EnvelopeReturn"/>
            </w:pPr>
          </w:p>
          <w:p w:rsidR="00AA4E6F" w:rsidRDefault="000E4A8A">
            <w:pPr>
              <w:pStyle w:val="EnvelopeReturn"/>
            </w:pPr>
            <w:r>
              <w:t>Professional Cooking; 7</w:t>
            </w:r>
            <w:r w:rsidR="00AA4E6F">
              <w:rPr>
                <w:vertAlign w:val="superscript"/>
              </w:rPr>
              <w:t>th</w:t>
            </w:r>
            <w:r w:rsidR="00AA4E6F">
              <w:t xml:space="preserve"> edition by Wayne </w:t>
            </w:r>
            <w:proofErr w:type="spellStart"/>
            <w:r w:rsidR="00AA4E6F">
              <w:t>Gisslen</w:t>
            </w:r>
            <w:proofErr w:type="spellEnd"/>
          </w:p>
          <w:p w:rsidR="00AA4E6F" w:rsidRDefault="00AA4E6F">
            <w:pPr>
              <w:pStyle w:val="EnvelopeReturn"/>
            </w:pPr>
          </w:p>
        </w:tc>
      </w:tr>
    </w:tbl>
    <w:p w:rsidR="00AA4E6F" w:rsidRDefault="00AA4E6F"/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8181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EVALUATION PROCESS/GRADING SYSTEM:</w:t>
            </w:r>
          </w:p>
          <w:p w:rsidR="00AA4E6F" w:rsidRDefault="00AA4E6F">
            <w:pPr>
              <w:pStyle w:val="EnvelopeReturn"/>
              <w:rPr>
                <w:b/>
              </w:rPr>
            </w:pPr>
          </w:p>
          <w:p w:rsidR="00AA4E6F" w:rsidRDefault="00AA4E6F">
            <w:pPr>
              <w:pStyle w:val="EnvelopeReturn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In order to pass this course, the student must obtain an overall test/quiz average of 60% or better.</w:t>
            </w:r>
          </w:p>
          <w:p w:rsidR="00AA4E6F" w:rsidRDefault="00AA4E6F">
            <w:pPr>
              <w:pStyle w:val="EnvelopeReturn"/>
              <w:rPr>
                <w:bCs/>
              </w:rPr>
            </w:pPr>
          </w:p>
          <w:p w:rsidR="00AA4E6F" w:rsidRDefault="00AA4E6F">
            <w:pPr>
              <w:pStyle w:val="EnvelopeReturn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Assignments must be submitted by the due date according to the specifications of the instructor.  Late assignments will normally be given a mark of zero.  Late assignments will only be marked at the discretion of the instructor in cases where there are extenuating circumstances.</w:t>
            </w:r>
          </w:p>
          <w:p w:rsidR="00AA4E6F" w:rsidRDefault="00AA4E6F">
            <w:pPr>
              <w:pStyle w:val="EnvelopeReturn"/>
              <w:rPr>
                <w:bCs/>
              </w:rPr>
            </w:pPr>
          </w:p>
          <w:p w:rsidR="00AA4E6F" w:rsidRDefault="00AA4E6F">
            <w:pPr>
              <w:pStyle w:val="EnvelopeReturn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The ability to upgrade an incomplete grade is at the discretion of the professor.  It may consist of such things a make up work, rewriting tests, and comprehensive examinations.</w:t>
            </w:r>
          </w:p>
          <w:p w:rsidR="00AA4E6F" w:rsidRDefault="00AA4E6F">
            <w:pPr>
              <w:pStyle w:val="EnvelopeReturn"/>
              <w:rPr>
                <w:bCs/>
              </w:rPr>
            </w:pPr>
          </w:p>
          <w:p w:rsidR="00AA4E6F" w:rsidRDefault="00AA4E6F">
            <w:pPr>
              <w:pStyle w:val="EnvelopeReturn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 xml:space="preserve">Attendance is one of the most important components of the </w:t>
            </w:r>
            <w:proofErr w:type="gramStart"/>
            <w:r>
              <w:rPr>
                <w:bCs/>
              </w:rPr>
              <w:t>lab,</w:t>
            </w:r>
            <w:proofErr w:type="gramEnd"/>
            <w:r>
              <w:rPr>
                <w:bCs/>
              </w:rPr>
              <w:t xml:space="preserve"> therefore, any student who misses more than 3 labs in one semester will be issued an “R” grade unless extenuating circumstances occur.  The decision rests with the Dean.</w:t>
            </w:r>
          </w:p>
          <w:p w:rsidR="00AA4E6F" w:rsidRDefault="00AA4E6F">
            <w:pPr>
              <w:pStyle w:val="EnvelopeReturn"/>
              <w:rPr>
                <w:b/>
              </w:rPr>
            </w:pPr>
          </w:p>
        </w:tc>
      </w:tr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</w:pPr>
          </w:p>
        </w:tc>
        <w:tc>
          <w:tcPr>
            <w:tcW w:w="8181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  <w:r>
              <w:t>The following semester grades will be assigned to students in postsecondary courses:</w:t>
            </w:r>
          </w:p>
        </w:tc>
      </w:tr>
    </w:tbl>
    <w:p w:rsidR="00AA4E6F" w:rsidRDefault="00AA4E6F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1701"/>
        <w:gridCol w:w="4678"/>
        <w:gridCol w:w="1802"/>
      </w:tblGrid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A4E6F" w:rsidRDefault="00AA4E6F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A4E6F" w:rsidRDefault="00AA4E6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4E6F" w:rsidRDefault="00AA4E6F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</w:tcPr>
          <w:p w:rsidR="00AA4E6F" w:rsidRPr="00A27DB3" w:rsidRDefault="00AA4E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NOTES:</w:t>
            </w:r>
          </w:p>
        </w:tc>
      </w:tr>
      <w:tr w:rsidR="00DE02BE">
        <w:trPr>
          <w:cantSplit/>
        </w:trPr>
        <w:tc>
          <w:tcPr>
            <w:tcW w:w="675" w:type="dxa"/>
          </w:tcPr>
          <w:p w:rsidR="00DE02BE" w:rsidRDefault="00DE02BE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DE02BE" w:rsidRDefault="00DE02BE">
            <w:pPr>
              <w:rPr>
                <w:rFonts w:ascii="Arial" w:hAnsi="Arial"/>
                <w:b/>
              </w:rPr>
            </w:pPr>
          </w:p>
        </w:tc>
      </w:tr>
      <w:tr w:rsidR="00DE02BE">
        <w:trPr>
          <w:cantSplit/>
        </w:trPr>
        <w:tc>
          <w:tcPr>
            <w:tcW w:w="675" w:type="dxa"/>
          </w:tcPr>
          <w:p w:rsidR="00DE02BE" w:rsidRDefault="00DE02BE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DE02BE" w:rsidRPr="008901BA" w:rsidRDefault="00DE02BE" w:rsidP="00DE02BE">
            <w:pPr>
              <w:rPr>
                <w:rFonts w:ascii="Arial" w:hAnsi="Arial"/>
                <w:b/>
              </w:rPr>
            </w:pPr>
            <w:r w:rsidRPr="00007EA8">
              <w:rPr>
                <w:rFonts w:ascii="Arial" w:hAnsi="Arial"/>
                <w:b/>
                <w:u w:val="single"/>
              </w:rPr>
              <w:t>Dress Code</w:t>
            </w:r>
            <w:r w:rsidRPr="008901BA">
              <w:rPr>
                <w:rFonts w:ascii="Arial" w:hAnsi="Arial"/>
                <w:b/>
              </w:rPr>
              <w:t>:</w:t>
            </w:r>
          </w:p>
          <w:p w:rsidR="00DE02BE" w:rsidRDefault="00DE02BE" w:rsidP="00DE02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students are required to wear their uniforms while in the Hospitality and Tourism Institute, both in and out of the classroom. </w:t>
            </w:r>
          </w:p>
          <w:p w:rsidR="00DE02BE" w:rsidRDefault="00DE02BE" w:rsidP="00DE02B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Without proper uniform, classroom access will be denied</w:t>
            </w:r>
            <w:r>
              <w:rPr>
                <w:rFonts w:ascii="Arial" w:hAnsi="Arial"/>
                <w:b/>
              </w:rPr>
              <w:tab/>
            </w:r>
          </w:p>
          <w:p w:rsidR="00DE02BE" w:rsidRDefault="00DE02BE">
            <w:pPr>
              <w:rPr>
                <w:rFonts w:ascii="Arial" w:hAnsi="Arial"/>
                <w:b/>
              </w:rPr>
            </w:pPr>
          </w:p>
        </w:tc>
      </w:tr>
      <w:tr w:rsidR="00DE02BE">
        <w:trPr>
          <w:cantSplit/>
        </w:trPr>
        <w:tc>
          <w:tcPr>
            <w:tcW w:w="675" w:type="dxa"/>
          </w:tcPr>
          <w:p w:rsidR="00DE02BE" w:rsidRDefault="00DE02BE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DE02BE" w:rsidRPr="00D15EB6" w:rsidRDefault="00DE02BE" w:rsidP="00DE02BE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D15EB6">
              <w:rPr>
                <w:rFonts w:ascii="Arial" w:hAnsi="Arial" w:cs="Arial"/>
                <w:b/>
                <w:szCs w:val="24"/>
                <w:u w:val="single"/>
              </w:rPr>
              <w:t>Attendance:</w:t>
            </w:r>
          </w:p>
          <w:p w:rsidR="00DE02BE" w:rsidRDefault="00DE02BE" w:rsidP="00DE02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Sault College is committed to student success.  There is a direct correlation between academic performance and class attendance; therefore, for the benefit of all its constituents, all students are encouraged to attend all of their scheduled learning and evaluation sessions. This</w:t>
            </w:r>
          </w:p>
          <w:p w:rsidR="00DE02BE" w:rsidRDefault="00DE02BE" w:rsidP="00DE02BE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implies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arriving on time and remaining for the duration of the scheduled session.</w:t>
            </w:r>
          </w:p>
        </w:tc>
      </w:tr>
      <w:tr w:rsidR="00DE02BE">
        <w:trPr>
          <w:cantSplit/>
        </w:trPr>
        <w:tc>
          <w:tcPr>
            <w:tcW w:w="675" w:type="dxa"/>
          </w:tcPr>
          <w:p w:rsidR="00DE02BE" w:rsidRDefault="00DE02BE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VII.</w:t>
            </w:r>
          </w:p>
        </w:tc>
        <w:tc>
          <w:tcPr>
            <w:tcW w:w="8181" w:type="dxa"/>
          </w:tcPr>
          <w:p w:rsidR="00DE02BE" w:rsidRDefault="00DE02BE" w:rsidP="00DE02B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COURSE OUTLINE ADDENDUM</w:t>
            </w:r>
          </w:p>
          <w:p w:rsidR="00DE02BE" w:rsidRDefault="00DE02BE" w:rsidP="00DE02BE">
            <w:pPr>
              <w:rPr>
                <w:rFonts w:ascii="Arial" w:hAnsi="Arial" w:cs="Arial"/>
                <w:b/>
                <w:szCs w:val="24"/>
              </w:rPr>
            </w:pPr>
          </w:p>
          <w:p w:rsidR="00DE02BE" w:rsidRPr="00DE02BE" w:rsidRDefault="00DE02BE" w:rsidP="00DE02B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 provisions contained in the addendum located on the portal form part of this course outline.</w:t>
            </w:r>
          </w:p>
          <w:p w:rsidR="00DE02BE" w:rsidRPr="00D15EB6" w:rsidRDefault="00DE02BE" w:rsidP="00DE02BE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</w:tbl>
    <w:p w:rsidR="00DE02BE" w:rsidRDefault="00A27DB3" w:rsidP="00A27DB3">
      <w:r>
        <w:tab/>
      </w:r>
    </w:p>
    <w:p w:rsidR="00AA4E6F" w:rsidRPr="00DE02BE" w:rsidRDefault="00AA4E6F" w:rsidP="0033512E">
      <w:pPr>
        <w:rPr>
          <w:rFonts w:ascii="Arial" w:hAnsi="Arial" w:cs="Arial"/>
          <w:b/>
          <w:szCs w:val="24"/>
        </w:rPr>
      </w:pPr>
    </w:p>
    <w:p w:rsidR="00DE02BE" w:rsidRDefault="00DE02BE" w:rsidP="0033512E">
      <w:pPr>
        <w:rPr>
          <w:rFonts w:ascii="Arial" w:hAnsi="Arial" w:cs="Arial"/>
          <w:szCs w:val="24"/>
        </w:rPr>
      </w:pPr>
    </w:p>
    <w:p w:rsidR="00DE02BE" w:rsidRPr="00DE02BE" w:rsidRDefault="00A27DB3" w:rsidP="00DE02BE">
      <w:pPr>
        <w:rPr>
          <w:rFonts w:ascii="Arial" w:hAnsi="Arial"/>
          <w:b/>
        </w:rPr>
      </w:pPr>
      <w:r>
        <w:rPr>
          <w:rFonts w:ascii="Arial" w:hAnsi="Arial" w:cs="Arial"/>
          <w:b/>
          <w:szCs w:val="24"/>
        </w:rPr>
        <w:tab/>
      </w:r>
    </w:p>
    <w:p w:rsidR="00A27DB3" w:rsidRPr="00DE02BE" w:rsidRDefault="00A27DB3" w:rsidP="00DE02BE">
      <w:pPr>
        <w:rPr>
          <w:rFonts w:ascii="Arial" w:hAnsi="Arial" w:cs="Arial"/>
          <w:b/>
          <w:szCs w:val="24"/>
        </w:rPr>
      </w:pPr>
    </w:p>
    <w:sectPr w:rsidR="00A27DB3" w:rsidRPr="00DE02BE" w:rsidSect="00623919">
      <w:headerReference w:type="even" r:id="rId8"/>
      <w:headerReference w:type="default" r:id="rId9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0C0" w:rsidRDefault="004440C0">
      <w:r>
        <w:separator/>
      </w:r>
    </w:p>
  </w:endnote>
  <w:endnote w:type="continuationSeparator" w:id="1">
    <w:p w:rsidR="004440C0" w:rsidRDefault="0044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0C0" w:rsidRDefault="004440C0">
      <w:r>
        <w:separator/>
      </w:r>
    </w:p>
  </w:footnote>
  <w:footnote w:type="continuationSeparator" w:id="1">
    <w:p w:rsidR="004440C0" w:rsidRDefault="00444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41" w:rsidRDefault="00F34C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5F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F41">
      <w:rPr>
        <w:rStyle w:val="PageNumber"/>
        <w:noProof/>
      </w:rPr>
      <w:t>1</w:t>
    </w:r>
    <w:r>
      <w:rPr>
        <w:rStyle w:val="PageNumber"/>
      </w:rPr>
      <w:fldChar w:fldCharType="end"/>
    </w:r>
  </w:p>
  <w:p w:rsidR="004A5F41" w:rsidRDefault="004A5F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41" w:rsidRDefault="00F34C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5F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46D">
      <w:rPr>
        <w:rStyle w:val="PageNumber"/>
        <w:noProof/>
      </w:rPr>
      <w:t>7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/>
    </w:tblPr>
    <w:tblGrid>
      <w:gridCol w:w="3794"/>
      <w:gridCol w:w="1134"/>
      <w:gridCol w:w="3928"/>
    </w:tblGrid>
    <w:tr w:rsidR="004A5F41">
      <w:tc>
        <w:tcPr>
          <w:tcW w:w="3794" w:type="dxa"/>
        </w:tcPr>
        <w:p w:rsidR="004A5F41" w:rsidRDefault="004A5F41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Kitchen Operations II</w:t>
          </w:r>
        </w:p>
      </w:tc>
      <w:tc>
        <w:tcPr>
          <w:tcW w:w="1134" w:type="dxa"/>
        </w:tcPr>
        <w:p w:rsidR="004A5F41" w:rsidRDefault="004A5F41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4A5F41" w:rsidRDefault="004A5F41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KAP111</w:t>
          </w:r>
        </w:p>
      </w:tc>
    </w:tr>
    <w:tr w:rsidR="004A5F41">
      <w:tc>
        <w:tcPr>
          <w:tcW w:w="3794" w:type="dxa"/>
        </w:tcPr>
        <w:p w:rsidR="004A5F41" w:rsidRDefault="004A5F41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_____________________</w:t>
          </w:r>
        </w:p>
        <w:p w:rsidR="004A5F41" w:rsidRDefault="004A5F41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Course Name</w:t>
          </w:r>
        </w:p>
        <w:p w:rsidR="004A5F41" w:rsidRDefault="004A5F41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4A5F41" w:rsidRDefault="004A5F41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4A5F41" w:rsidRDefault="004A5F41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___________________</w:t>
          </w:r>
        </w:p>
        <w:p w:rsidR="004A5F41" w:rsidRDefault="004A5F41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Code No.</w:t>
          </w:r>
        </w:p>
      </w:tc>
    </w:tr>
  </w:tbl>
  <w:p w:rsidR="004A5F41" w:rsidRDefault="004A5F41">
    <w:pPr>
      <w:pStyle w:val="Header"/>
      <w:rPr>
        <w:snapToGrid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1">
    <w:nsid w:val="0D4659DF"/>
    <w:multiLevelType w:val="hybridMultilevel"/>
    <w:tmpl w:val="076AEE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6C69F0"/>
    <w:multiLevelType w:val="hybridMultilevel"/>
    <w:tmpl w:val="E11449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8E140B"/>
    <w:multiLevelType w:val="hybridMultilevel"/>
    <w:tmpl w:val="38709B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8F1D8F"/>
    <w:multiLevelType w:val="hybridMultilevel"/>
    <w:tmpl w:val="4A4255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C7DBE"/>
    <w:multiLevelType w:val="hybridMultilevel"/>
    <w:tmpl w:val="4D307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0F12D2"/>
    <w:multiLevelType w:val="hybridMultilevel"/>
    <w:tmpl w:val="68F4E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55D6126"/>
    <w:multiLevelType w:val="hybridMultilevel"/>
    <w:tmpl w:val="596AA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3"/>
  </w:num>
  <w:num w:numId="5">
    <w:abstractNumId w:val="17"/>
  </w:num>
  <w:num w:numId="6">
    <w:abstractNumId w:val="2"/>
  </w:num>
  <w:num w:numId="7">
    <w:abstractNumId w:val="0"/>
  </w:num>
  <w:num w:numId="8">
    <w:abstractNumId w:val="11"/>
  </w:num>
  <w:num w:numId="9">
    <w:abstractNumId w:val="15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14"/>
  </w:num>
  <w:num w:numId="15">
    <w:abstractNumId w:val="4"/>
  </w:num>
  <w:num w:numId="16">
    <w:abstractNumId w:val="5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1E4"/>
    <w:rsid w:val="00061C2F"/>
    <w:rsid w:val="000E4A8A"/>
    <w:rsid w:val="00130EF3"/>
    <w:rsid w:val="00264502"/>
    <w:rsid w:val="002B208D"/>
    <w:rsid w:val="002D72EE"/>
    <w:rsid w:val="0033512E"/>
    <w:rsid w:val="003560EA"/>
    <w:rsid w:val="003A3C57"/>
    <w:rsid w:val="004440C0"/>
    <w:rsid w:val="004A5F41"/>
    <w:rsid w:val="00502939"/>
    <w:rsid w:val="0052459C"/>
    <w:rsid w:val="005737C5"/>
    <w:rsid w:val="00611959"/>
    <w:rsid w:val="006236EC"/>
    <w:rsid w:val="00623919"/>
    <w:rsid w:val="0062780E"/>
    <w:rsid w:val="00685043"/>
    <w:rsid w:val="00776F1D"/>
    <w:rsid w:val="007819D2"/>
    <w:rsid w:val="00824CC3"/>
    <w:rsid w:val="0088546D"/>
    <w:rsid w:val="008D5BC3"/>
    <w:rsid w:val="00981293"/>
    <w:rsid w:val="00A27DB3"/>
    <w:rsid w:val="00AA4E6F"/>
    <w:rsid w:val="00B4720D"/>
    <w:rsid w:val="00B536C7"/>
    <w:rsid w:val="00B578F9"/>
    <w:rsid w:val="00B761E4"/>
    <w:rsid w:val="00BC1240"/>
    <w:rsid w:val="00BF16EC"/>
    <w:rsid w:val="00C81F00"/>
    <w:rsid w:val="00CA4612"/>
    <w:rsid w:val="00CC34C4"/>
    <w:rsid w:val="00D01C42"/>
    <w:rsid w:val="00D84511"/>
    <w:rsid w:val="00DA55FF"/>
    <w:rsid w:val="00DC2355"/>
    <w:rsid w:val="00DD5838"/>
    <w:rsid w:val="00DE02BE"/>
    <w:rsid w:val="00F34C19"/>
    <w:rsid w:val="00F8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91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2391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62391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623919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23919"/>
    <w:rPr>
      <w:rFonts w:ascii="Arial" w:hAnsi="Arial"/>
    </w:rPr>
  </w:style>
  <w:style w:type="paragraph" w:styleId="Header">
    <w:name w:val="header"/>
    <w:basedOn w:val="Normal"/>
    <w:rsid w:val="006239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9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3919"/>
  </w:style>
  <w:style w:type="character" w:styleId="LineNumber">
    <w:name w:val="line number"/>
    <w:basedOn w:val="DefaultParagraphFont"/>
    <w:rsid w:val="00623919"/>
  </w:style>
  <w:style w:type="paragraph" w:styleId="BodyTextIndent">
    <w:name w:val="Body Text Indent"/>
    <w:basedOn w:val="Normal"/>
    <w:rsid w:val="00623919"/>
    <w:pPr>
      <w:ind w:left="450" w:hanging="450"/>
    </w:pPr>
    <w:rPr>
      <w:lang w:val="en-GB"/>
    </w:rPr>
  </w:style>
  <w:style w:type="paragraph" w:customStyle="1" w:styleId="Default">
    <w:name w:val="Default"/>
    <w:rsid w:val="003351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3351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512E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F824B7"/>
    <w:rPr>
      <w:b/>
      <w:sz w:val="24"/>
      <w:u w:val="single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95D99D-7023-47CF-B71A-72C38F535C0E}"/>
</file>

<file path=customXml/itemProps2.xml><?xml version="1.0" encoding="utf-8"?>
<ds:datastoreItem xmlns:ds="http://schemas.openxmlformats.org/officeDocument/2006/customXml" ds:itemID="{8EA144B1-B975-4C9D-9FE0-9D6055274758}"/>
</file>

<file path=customXml/itemProps3.xml><?xml version="1.0" encoding="utf-8"?>
<ds:datastoreItem xmlns:ds="http://schemas.openxmlformats.org/officeDocument/2006/customXml" ds:itemID="{1BF89075-5664-4E0B-8816-8875FB7423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1364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Vj</dc:creator>
  <cp:keywords/>
  <cp:lastModifiedBy>jmackay</cp:lastModifiedBy>
  <cp:revision>3</cp:revision>
  <cp:lastPrinted>2011-05-19T20:03:00Z</cp:lastPrinted>
  <dcterms:created xsi:type="dcterms:W3CDTF">2011-05-19T20:03:00Z</dcterms:created>
  <dcterms:modified xsi:type="dcterms:W3CDTF">2011-08-02T15:55:00Z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3426200</vt:r8>
  </property>
</Properties>
</file>